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Республика Таджикистан присоединилась к Конвенции 13 декабря </w:t>
      </w:r>
      <w:smartTag w:uri="urn:schemas-microsoft-com:office:smarttags" w:element="metricconverter">
        <w:smartTagPr>
          <w:attr w:name="ProductID" w:val="1997 г"/>
        </w:smartTagPr>
        <w:r w:rsidRPr="008A2719">
          <w:rPr>
            <w:rFonts w:ascii="Courier New" w:hAnsi="Courier New" w:cs="Courier New"/>
            <w:sz w:val="20"/>
          </w:rPr>
          <w:t>1997 г</w:t>
        </w:r>
      </w:smartTag>
      <w:r w:rsidRPr="008A2719">
        <w:rPr>
          <w:rFonts w:ascii="Courier New" w:hAnsi="Courier New" w:cs="Courier New"/>
          <w:sz w:val="20"/>
        </w:rPr>
        <w:t>. Республика Таджикистан депонировала документ о присоединении к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7 января </w:t>
      </w:r>
      <w:smartTag w:uri="urn:schemas-microsoft-com:office:smarttags" w:element="metricconverter">
        <w:smartTagPr>
          <w:attr w:name="ProductID" w:val="1998 г"/>
        </w:smartTagPr>
        <w:r w:rsidRPr="008A2719">
          <w:rPr>
            <w:rFonts w:ascii="Courier New" w:hAnsi="Courier New" w:cs="Courier New"/>
            <w:sz w:val="20"/>
          </w:rPr>
          <w:t>1998 г</w:t>
        </w:r>
      </w:smartTag>
      <w:r w:rsidRPr="008A2719">
        <w:rPr>
          <w:rFonts w:ascii="Courier New" w:hAnsi="Courier New" w:cs="Courier New"/>
          <w:sz w:val="20"/>
        </w:rPr>
        <w:t>.</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Для Республики Таджикистан Конвенция вступила в силу 7 апреля </w:t>
      </w:r>
      <w:smartTag w:uri="urn:schemas-microsoft-com:office:smarttags" w:element="metricconverter">
        <w:smartTagPr>
          <w:attr w:name="ProductID" w:val="1998 г"/>
        </w:smartTagPr>
        <w:r w:rsidRPr="008A2719">
          <w:rPr>
            <w:rFonts w:ascii="Courier New" w:hAnsi="Courier New" w:cs="Courier New"/>
            <w:sz w:val="20"/>
          </w:rPr>
          <w:t>1998 г</w:t>
        </w:r>
      </w:smartTag>
      <w:r w:rsidRPr="008A2719">
        <w:rPr>
          <w:rFonts w:ascii="Courier New" w:hAnsi="Courier New" w:cs="Courier New"/>
          <w:sz w:val="20"/>
        </w:rPr>
        <w:t>.</w:t>
      </w:r>
    </w:p>
    <w:p w:rsidR="000C43DD" w:rsidRPr="008A2719" w:rsidRDefault="000C43DD" w:rsidP="000C43DD">
      <w:pPr>
        <w:rPr>
          <w:rFonts w:ascii="Courier New" w:hAnsi="Courier New" w:cs="Courier New"/>
          <w:b/>
          <w:sz w:val="20"/>
        </w:rPr>
      </w:pPr>
      <w:r w:rsidRPr="008A2719">
        <w:rPr>
          <w:rFonts w:ascii="Courier New" w:hAnsi="Courier New" w:cs="Courier New"/>
          <w:sz w:val="20"/>
        </w:rPr>
        <w:t xml:space="preserve">                    </w:t>
      </w:r>
      <w:r w:rsidRPr="008A2719">
        <w:rPr>
          <w:rFonts w:ascii="Courier New" w:hAnsi="Courier New" w:cs="Courier New"/>
          <w:b/>
          <w:sz w:val="20"/>
        </w:rPr>
        <w:t>ОРГАНИЗАЦИЯ ОБЪЕДИНЕННЫХ НАЦИЙ</w:t>
      </w:r>
    </w:p>
    <w:p w:rsidR="000C43DD" w:rsidRPr="008A2719" w:rsidRDefault="000C43DD" w:rsidP="000C43DD">
      <w:pPr>
        <w:rPr>
          <w:rFonts w:ascii="Courier New" w:hAnsi="Courier New" w:cs="Courier New"/>
          <w:b/>
          <w:sz w:val="20"/>
        </w:rPr>
      </w:pPr>
      <w:r w:rsidRPr="008A2719">
        <w:rPr>
          <w:rFonts w:ascii="Courier New" w:hAnsi="Courier New" w:cs="Courier New"/>
          <w:b/>
          <w:sz w:val="20"/>
        </w:rPr>
        <w:t xml:space="preserve">               РАМОЧНАЯ КОНВЕНЦИЯ ОБ ИЗМЕНЕНИИ КЛИМАТА</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Стороны настоящей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признавая, что изменение климата Земли и его неблагоприятные последствия являются предметом общей озабоченности человечества,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будучи озабочены тем,  что в результате человеческой деятельности произошло  существенное увеличение концентрации парниковых газов в атмосфере, что такое увеличение усиливает естественный парниковый эффект и что это приведет, в среднем, к дополнительному потеплению поверхности и атмосферы Земли и может оказать неблагоприятное  воздействие  на природные экосистемы и человечество,</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отмечая, что наибольшая доля имевших место в прошлом  и  нынешних глобальных  выбросов  парниковых  газов приходится на развитые страны, что уровень выбросов на душу населения в развивающихся странах все еще сравнительно низок и что доля глобальных выбросов, производимых в развивающихся странах,  будет возрастать в связи с удовлетворением их социальных нужд и потребностей в области развития,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учитывая роль и важность в наземных и морских экосистемах  поглотителей и накопителей парниковых газов,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отмечая многочисленные неопределенности прогнозов изменения  климата, в частности в отношении их сроков, масштабов и региональных особенностей,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признавая, что глобальный характер изменения климата требует максимально широкого сотрудничества всех стран и их участия в деятельности по эффективному и надлежащему международному реагированию сообразно их общей,  но дифференцированной ответственности и реальным возможностям, а также их социальным и экономическим условиям,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ссылаясь на соответствующие положения Декларации Конференции  Организации  Объединенных  Наций по проблемам окружающей человека среды, принятой в Стокгольме 16 июня 1972 года,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напоминая, что  в соответствии с Уставом Организации Объединенных Наций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развития и несут ответственность за обеспечение того,  чтобы деятельность в рамках их юрисдикции или контроля не наносила ущерба окружающей среде других государств или районов за пределами действия национальной юрисдикции,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вновь подтверждая принцип суверенитета государств в международном сотрудничестве в деле реагирования на изменение климата,</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признавая, что государствам следует ввести в действие эффективное законодательство  в области окружающей среды,  что экологические стандарты,  цели и приоритеты в области управления должны отражать те  аспекты окружающей среды и развития,  в отношении которых они применяются,  и что стандарты, применяемые некоторыми странами, могут быть неуместными  и  необоснованными с точки зрения экономических и социальных издержек для других стран, в частности развивающихся стран,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ссылаясь на  положение  резолюции 441228 Генеральной Ассамблеи от 22 декабря 1989 года о Конференции Организации Объединенных  Наций  по окружающей  среде и развитию и резолюций 43153 от 6 декабря 1988 года, 441207 от 22 декабря 1989 года,  451212 от  21 декабря  1990  года  и 461169 от 19 декабря 1991 года об охране глобального климата в интересах нынешнего и будущих поколений человечества,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ссылаясь также  на положения резолюции 441206 Генеральной Ассамблеи от 22 декабря 1989 года о возможных неблагоприятных  последствиях повышения уровня моря для островов и прибрежных районов, в особенности низинных прибрежных районов,  и на соответствующие положения революции 441172  Генеральной Ассамблеи от 19 декабря 1989 года об осуществлении Плана действия по борьбе с опустыниванием,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ссылаясь далее на Венскую конвенцию 1985 года об охране озонового слоя и Монреальский протокол 1987 года по веществам,  разрушающим озоновый слой, с изменениями и поправками от 29 июня 1990 года,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принимая к сведению Декларацию министров, принятую 7 ноября 1990 года на второй Всемирной климатической конференции,  сознавая ценность аналитической работы,  которая осуществляется многими государствами  в области изменения климата,  и важность вклада, вносимого Всемирной метеорологической организацией,  Программой Организации Объединенных Наций  по окружающей среде и другими органами, организациями и органами системы Организации Объединенных Наций, а также другими международными и межправительственными органами в процесс обмена результатами научных исследований и координации исследований,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признавая, что меры,  требующиеся для понимания и решения проблем изменения климата,  будут наиболее эффективными с экологической, социальной и экономической точек зрения в том случае, если они будут основаны на соответствующих научных, технических и экономических соображениях и будут постоянно пересматриваться в свете новых результатов, полученных в этих областях,  признавая возможность экономической обоснованности  самих  мер по решению проблем изменения климата,  а также их способность содействовать решению других экологических проблем,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признавая также  необходимость незамедлительного  принятия в качестве первого шага развитыми странами гибких  мер на  основе  четких приоритетов  в направлении разработки всеобъемлющих стратегий реагирования на глобальном, национальном и, в случае согласования, региональном уровнях,  которые охватывали бы все парниковые газы с должным учетом их относительной роли в усилении парникового эффекта,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признавая далее,  что низинные и другие небольшие островные страны,  страны с низинными прибрежными, засушливыми и попузасушливыми районами или районами,  подверженными наводнениям, засухе и опустыниванию,  и развивающиеся страны с уязвимыми горными экосистемами особенно чувствительны к неблагоприятным последствиям изменения климата,</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признавая особые трудности тех стран,  в частности  развивающихся стран, экономика которых особенно зависит от производства, использования и экспорта ископаемых видов топлива, проистекающие из мер но ограничению выбросов парниковых газов,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подтверждая, что меры по реагированию на изменение климата должны быть скоординированы с общим комплексом мер по социальноэкономическому развитию, с тем чтобы не допустить неблагоприятного воздействия на него,  с  полным учетом законных приоритетных потребностей развивающихся стран в деле достижения устойчивого экономического роста и искоренения нищеты,</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признавая, что все страны,  в особенности развивающиеся  страны, нуждаются в доступе к ресурсам, необходимым для достижения устойчивого социально-экономического развития, и что для того, чтобы развивающиеся страны  продвинулись  в  направлении  этой цели, их энергопотребление должно возрастать с учетом возможностей достижения более высокой энергоэффективности  и борьбы с выбросами парниковых газов в целом,  в том числе путем применения новых технологий на условиях,  которые  делают такое применение выгодным с экономической и социальной точек зрения,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будучи преисполнены решимости защитить климатическую  систему  в интересах нынешнего и будущих поколений,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договорились о следующем:</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1</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Определения</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Для целей настоящей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"Неблагоприятные последствия изменения климата" означают изменения в физической среде или биоте, вызываемые изменением климата, которые оказывают значительное негативное влияние на состав, восстановительную  способность  или  продуктивность естественных и регулируемых экосистем, или на функционирование социально-экономических систем, или на здоровье и благополучие человека.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"Изменение климата" означает изменение климата,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наблюдаемые на протяжении сопоставимых периодов времени.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"Климатическая система" означает совокупность атмосферы,  гидросферы, биосферы и геосферы и их взаимодействие.</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4. "Выбросы" означают эмиссию парниковых газов и/или их прекурсоров в атмосферу над конкретным районом и за конкретный период времени.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5. "Парниковые газы" означают такие газообразные составляющие атмосферы - как природного,  так и антропогенного происхождения, - которые поглощают и переизлучают инфракрасное излучение.</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6. "Региональная организация экономической интеграции"  означает организацию,  учрежденную суверенными государствами данного региона, в компетенцию которой входят вопросы,  регулируемые настоящей Конвенцией или </w:t>
      </w:r>
      <w:r w:rsidRPr="008A2719">
        <w:rPr>
          <w:rFonts w:ascii="Courier New" w:hAnsi="Courier New" w:cs="Courier New"/>
          <w:sz w:val="20"/>
        </w:rPr>
        <w:lastRenderedPageBreak/>
        <w:t>протоколами к ней,  и которая должным образом уполномочена в соответствии с ее  внутренними  процедурами подписывать,  ратифицировать, принимать  и утверждать соответствующие документы или присоединяться к ним.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7. "Накопитель"  означает  компонент или компоненты климатической системы,  в которых происходит накопление парникового газа или прекурсора парникового газа.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8. "Поглотитель" означает любой процесс, вид деятельности или механизм,  который  абсорбирует  парниковый газ, аэрозоль или прекурсор парникового газа из атмосферы.</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9. "Источник" означает любой процесс или вид деятельности,  в результате которого в атмосферу поступают парниковый газ,  аэрозоль  или прекурсор парникового газа.</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2</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Цель</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Конечная цель настоящей Конвенции и всех связанных с ней правовых документов,  которые  может принять Конференция Сторон,  заключается в том,  чтобы добиться во исполнение соответствующих положений Конвенции стабилизации  концентраций парниковых газов в атмосфере на таком уровне, который не допускал бы опасного антропогенного воздействия на климатическую систему.  Такой уровень должен быть достигнут в сроки, достаточные для естественной адаптации  экосистем  к изменению  климата, позволяющие  не ставить под угрозу производство продовольствия и обеспечивающие дальнейшее экономическое развитие на устойчивой основе.</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3</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Принципы</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В своей деятельности по достижению цели Конвенции и осуществлению ее положений Стороны руководствуются, в частности, следующим: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Сторонам  следует  защищать климатическую систему на благо нынешнего и будущих поколений человечества на основе справедливости и  в соответствии с их общей, но дифференцированной ответственностью и имеющимися у них возможностями. Соответственно, Сторонам, являющимся развитыми  странами,  следует  играть  ведущую роль в борьбе с изменением климата и его отрицательными последствиями.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Необходимо  в полной мере учесть конкретные потребности и особые обстоятельства Сторон, являющихся развивающимися странами, особенно тех, которые особо уязвимы по отношению к отрицательным последствиям изменения климата,  а также тех Сторон, которым в  соответствии  с настоящей Конвенцией придется нести несоразмерное или непосильное бремя, особенно Сторон, являющихся развивающимися странами.</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3. Сторонам  следует  принимать предупредительные  меры  в целях прогнозирования, предотвращения или сведения к минимуму причин изменения  климата и смягчения его отрицательных последствий.  Там,  где существует угроза серьезного или необратимого ущерба,  недостаточная научная  определенность  не должна использоваться в качестве причины для отсрочки принятия таких мер, учитывая, что политика и меры, направленные на борьбу с изменением климата, должны быть экономически эффективными для обеспечения глобальных благ при наименьших  возможных  затратах. С этой целью такие политика и меры должны учитывать различные социально-экономические условия, быть всеобъемлющими, охватывать все соответствующие  источники,  поглотители и накопители парниковых газов и меры по адаптации и включать все экономические сектора. Усилия по реагированию на изменение климата могут предприниматься заинтересованными Сторонами на совместной основе.</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4. Стороны  имеют  право  на устойчивое развитие и должны ему содействовать. Политика и меры в области защиты климатической системы от антропогенных  изменений  должны  соответствовать конкретным условиям каждой Стороны и быть интегрированы с национальными программами развития, поскольку экономическое развитие имеет ключевое значение для принятия мер по реагированию на изменение климата.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5. Сторонам  следует сотрудничать в целях содействия установлению благоприятствующей и открытой международной экономической системы, которая  приводила бы к устойчивому экономическому росту и развитию всех Сторон,  особенно Сторон,  которые являются развивающимися  странами, позволяя им таким образом лучше реагировать на проблемы изменения климата.  Меры, принятые в целях борьбы с изменением климата, включая односторонние меры, не должны служить средством произвольной или необоснованной дискриминации или скрытого ограничения международной  торговли.</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4</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Обязательства</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Все стороны,  учитывая свою общую,  но дифференцированную  ответственность  и свои конкретные национальные и региональные приоритеты, цели и условия развития: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разрабатывают,  периодически обновляют, публикуют и предоставляют Конференции Сторон в соответствии со статьей 12 национальные  кадастры  антропогенных выбросов из источников и абсорбции поглотителями всех парниковых газов,  не регулируемых Монреальским  протоколом,  используя сопоставимые методологии,  которые будут согласованы Конференцией Сторон;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формулируют, осуществляют, публикуют и регулярно обновляют национальные и,  в соответствующих случаях, региональные программы, содержащие меры по смягчению последствий изменения климата путем решения проблемы антропогенных выбросов из источников и абсорбции поглотителями всех парниковых газов,  не регулируемых Монреальским протоколом,  и меры по содействию адекватной адаптации к изменению климата;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c) оказывают содействие и сотрудничают в разработке, применении и распространении,  включая передачу,  технологий, методов и процессов, приводящих к ограничению,  снижению или прекращению антропогенных выбросов парниковых </w:t>
      </w:r>
      <w:r w:rsidRPr="008A2719">
        <w:rPr>
          <w:rFonts w:ascii="Courier New" w:hAnsi="Courier New" w:cs="Courier New"/>
          <w:sz w:val="20"/>
        </w:rPr>
        <w:lastRenderedPageBreak/>
        <w:t>газов,  не регулируемых Монреальским  протоколом,  во всех соответствующих секторах,  включая энергетику, транспорт, промышленность, сельское хозяйство, лесное хозяйство и удаление отходов;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d) оказывают  содействие рациональному использованию поглотителей и накопителей всех парниковых газов, не регулируемых Монреальским протоколом, включая биомассу, леса и океаны и другие наземные, прибрежные и морские экосистемы,  а также,  в соответствующих случаях,  оказывают содействие и сотрудничают в их охране и повышении их качества;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e) сотрудничают в принятии подготовительных мер с целью адаптации к последствиям изменения климата;  разрабатывают и развивают соответствующие комплексные планы по ведению хозяйства в прибрежной зоне, водным  ресурсам и сельскому хозяйству и по охране и восстановлению районов, особенно в Африке, пострадавших от засухи и опустынивания, а также наводнений;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f) по мере возможности учитывают связанные с изменением  климата соображения при проведении своей соответствующей социальной,  экономической и экологической политики и принятии мер и используют  соответствующие методы, например оценки последствий, составленные и определенные на национальном уровне,  с целью свести к минимуму  отрицательные последствия  для  экономики,  здоровья  общества и качества окружающей среды проектов или мер,  осуществляемых ими с целью смягчения воздействия изменения климата или приспособления к нему;</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g) оказывают содействие и сотрудничают в проведении научных, технологических, технических, социально-экономических и других исследований,  систематических наблюдений и создании банков данных, связанных с климатической  системой  и предназначенных для углубления познаний,  а также уменьшения или устранения остающихся неопределенностей в отношении причин,  последствий, масштабов и сроков изменения климата и в отношении экономических и социальных последствий различных стратегий реагирования;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h) оказывают содействие и сотрудничают в полном,  открытом и оперативном обмене соответствующей научной, технологической, технической, социально-экономической и юридической информацией, связанной с климатической системой и изменением климата, а также с экономическими и социальными последствиями различных стратегий реагирования;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i) оказывают  содействие  и  сотрудничают  в области образования, подготовки кадров и просвещения населения по вопросам изменения климата и поощряют самое широкое участие в этом процессе,  в том числе неправительственных организаций;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j) в соответствии со статьей 12 направляют Конференции Сторон информацию, касающуюся осуществления.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Стороны,  являющиеся  развитыми  странами, и  другие Стороны, включенные в приложение 1,  берут на себя следующие конкретные  обязательства: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каждая  из этих Сторон проводит национальную политику* (* Сюда включены политика и меры,  проводимые региональными организациями экономической  интеграции)  и принимает соответствующие меры по смягчению последствий изменения климата путем  ограничения своих  антропогенных выбросов парниковых газов и защиты и повышения качества своих поглотителей и накопителей парниковых газов. Такие политика и меры продемонстрируют  лидерство развитых стран в изменении долгосрочных тенденций в плане антропогенных выбросов в соответствии с целью Конвенции, признавая тот факт,  что возвращение к концу нынешнего десятилетия к прежним уровням антропогенных выбросов двуокиси углерода и других  парниковых </w:t>
      </w:r>
      <w:r w:rsidRPr="008A2719">
        <w:rPr>
          <w:rFonts w:ascii="Courier New" w:hAnsi="Courier New" w:cs="Courier New"/>
          <w:sz w:val="20"/>
        </w:rPr>
        <w:lastRenderedPageBreak/>
        <w:t>газов,  не регулируемых Монреальским протоколом, будет способствовать такому изменению, и принимая во внимание различия в отправных точках и подходах этих Сторон,  в их экономических структурах и базах ресурсов, необходимость сохранения высоких и  устойчивых темпов  экономического роста, имеющиеся технологии и другие конкретные обстоятельства, а также необходимость справедливого и надлежащего вклада  каждой  из  этих Сторон в глобальные усилия по реализации данной цели.  Эти Стороны могут осуществлять такую политику и меры совместно с другими Сторонами и могут оказывать другим сторонам помощь в деле внесения вклада в достижение цели Конвенции и, в частности, цели настоящего подпункта;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в целях содействия прогрессу в этом направлении каждая из этих Сторон в соответствии со статьей 12 представляет в течение шести месяцев после вступления для нее в силу Конвенции, а впоследствии на периодической основе, подробную информацию о своих политике и мерах, о которых говорится в подпункте а выше, а также о прогнозируемых в связи с ними антропогенных выбросах из источников  и абсорбции  поглотителями парниковых газов,  не регулируемых Монреальским протоколом,  в течение периода,  указанного в подпункте и, с тем чтобы индивидуально или совместно вернуться к своим уровням антропогенных выбросов двуокиси углерода и других парниковых газов,  не регулируемых Монреальским протоколом  1990 года.  Конференция Сторон рассмотрит эту информацию на своей первой сессии;  а впоследствии будет проводить такое  рассмотрение  на периодической основе в соответствии со статьей 7;</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c) при расчете уровней выбросов из источников и абсорбции  поглотителями парниковых газов для целей подпункта b выше следует принимать во внимание наилучшие имеющиеся научные знания,  в том числе о  фактической  емкости  поглотителей и соответствующем влиянии таких газов на изменение климата.  Конференция Сторон рассматривает  и  согласовывает методологии  таких  расчетов  на  своей первой сессии,  а впоследствии рассматривает их на регулярной основе;</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d) Конференция  Сторон на своей первой сессии рассматривает адекватность подпунктов a и b выше.  Такое рассмотрение проводится в свете наилучшей  имеющейся  научной  информации и оценки изменения климата и его последствий,  а также соответствующей технической,  социальной  и экономической  информации.  На  основе такого рассмотрения Конференция Сторон предпринимает соответствующие действия, которые могут включать внесение поправок в обязательства, изложенные в подпунктах a и b выше. Конференция Сторон на своей первой сессии принимает  также  решение  в отношении критериев совместного осуществления, как указано в подпункт е а выше.  Второе рассмотрение подпунктов a и b проводится не  позднее 31 декабря 1998 года,  а впоследствии с регулярной периодичностью, определяемой Конференцией Сторон,  до тех пор,  пока не будет достигнута цель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е) каждая из этих Сторон: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e) координирует, по мере необходимости, с другими такими Сторонами соответствующие экономические и административные документы,  разработанные для достижения цели Конвенции;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ii) определяет и периодически рассматривает свою собственную  политику и практические методы, которые поощряют деятельность, ведущую к более высоким уровням антропогенных выбросов парниковых газов,  не регулируемых Монреальским протоколом,  по сравнению с уровнями,  которые имели бы место в противном случае;</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f) Конференция  Сторон не позднее 31 декабри 1998 года рассматривает имеющуюся информацию в целях принятия решений в  отношении  таких поправок  к </w:t>
      </w:r>
      <w:r w:rsidRPr="008A2719">
        <w:rPr>
          <w:rFonts w:ascii="Courier New" w:hAnsi="Courier New" w:cs="Courier New"/>
          <w:sz w:val="20"/>
        </w:rPr>
        <w:lastRenderedPageBreak/>
        <w:t>спискам в приложениях I и II которые могут быть уместными, с согласия заинтересованной Стороны;</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g) любая Сторона, не включенная в приложение I, может в своем документе о ратификации, принятии, одобрении или присоединении или в любое  другое  время впоследствии уведомить Депозитария о сваи намерении выполнять обязательства,  перечисленные в подпунктах а и b выше. Депозитарий  информирует  других подписавших Конвенцию участников и другие Стороны о любом таком уведомлении.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Стороны, являющиеся развитыми странами, и другие относящиеся к числу развитых Стороны,  включенные в приложение II, предоставляют новые  и дополнительные финансовые ресурсы для покрытия всех согласованных издержек,  вызываемых выполнением Сторонами, являющимися развивающимися  странами,  своих  обязательств  в соответствии со статьей 12, пункт 1. Они также предоставляют такие финансовые ресурсы, включая ресурсы на цели передачи технологий, которые необходимы Сторонам, являющимся развивающимися странами,  для покрытия всех согласованных дополнительных издержек,  связанных с осуществлением мер,  которые охвачены пунктом 1 настоящей статьи и согласованы  между Стороной,  являющейся развивающейся страной, и международным органом или органами, указанными в статье 11,  в соответствии с этой статьей. При осуществлении этих обязательств  учитывается необходимость адекватности и предсказуемости потока средств и важность соответствующего разделения  бремени  между Сторонами, являющимися развитыми странами.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4. Стороны, являющиеся развитыми странами, и другие относящиеся к числу  развитых Стороны,  включенные в приложение II,  оказывают также помощь Сторонам,  являющимся развивающимися странами, которые особенно уязвимы  для  отрицательных последствий изменения климата,  в покрытии расходов на адаптацию к этим отрицательным последствиям.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5. Стороны, являющиеся развитыми странами, и другие относящиеся к числу развитых Стороны,  включенные в приложение II, предпринимают все практические  шаги для поощрения,  облегчения и финансирования в соответствующих случаях  передачи  экологически безопасных  технологий  и "ноу-хау" или доступа к ним другим Сторонам, особенно Сторонам, являющимся развивающимися странами,  с тем чтобы дать им возможность выполнять  положения Конвенции.  В ходе этого процесса Стороны,  являющиеся развитыми странами,  оказывают поддержку развитию и укреплению  национального  потенциала  и  технологий Сторон, являющихся развивающимися странами.  Другие Стороны и организации,  которые в  состоянии  делать это, могут также оказывать помощь в содействии передаче таких технологий.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6. При  выполнении своих обязательств по пункту 2 выше определенная степень гибкости будет предоставлена Конференцией Сторон тем  Сторонам, включенным в приложение I, которые осуществляют процесс перехода к рыночной экономике,  с тем чтобы укрепить способность этих Сторон заниматься  проблемами,  связанными с изменением климата,  в том числе принимая во внимание исторический уровень антропогенных выбросов  парниковых  газов,  не регулируемых Монреальским протоколом,  выбранный в качестве точки отсчета.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7. Степень  эффективности  осуществления Сторонами,  являющимися развивающимися странами,  своих обязательств по Конвенции будет  зависеть  от  эффективного осуществления Сторонами, являющимися развитыми странами, своих обязательств по Конвенции, связанных с финансовыми ресурсами и передачей технологии, причем в полной мере будет учитываться тот факт, что экономическое и социальное развитие и искоренение нищеты являются главными и доминирующими приоритетами Сторон, являющихся развивающимися странами.</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8. При выполнении обязательств,  содержащихся в настоящей статье, Стороны в полной мере рассматривают вопрос о том, какие действия в соответствии с Конвенцией необходимо предпринять, включая действия, касающиеся финансирования,  страхования и передачи технологии, для учета вызванных  отрицательными  последствиями изменения климата и/или последствиями осуществления мер реагирования конкретных  потребностей  и озабоченностей Сторон, являющихся развивающимися странами, особенно:</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малых островных стран;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стран с низинными прибрежными районами;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c) стран с засушливыми и полузасушливыми районами,  с  районами, покрытыми лесами, и районами, где леса подвергаются деградации;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d) стран с районами, подверженными стихийным бедствиям;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e) стран с районами, подверженными засухе и опустыниванию;</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f) стран с районами высокого уровня атмосферного  загрязнения  в городских районах;</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g) стран с районами,  имеющими уязвимые экосистемы,  включая экосистемы горных районов;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h) стран, экономика которых в значительной степени зависит от дохода,  получаемого за счет производства, переработки и экспорта и/или потребления ископаемых видов топлива и  связанных с  ним  энергоемких продуктов;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i) стран, не имеющих доступа к морю, и транзитных стран.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Впоследствии Конференция Сторон может предпринять,  в необходимых случаях, действия в отношении этого пункта.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9. Стороны  в полной мере учитывают конкретные потребности и особые условия наименее развитых стран в своих действиях, связанных с финансированием и передачей технологии.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10. Стороны в соответствии со статьей 10 учитывают при выполнении обязательств по Конвенции положение Сторон, особенно Сторон, являющихся развивающимися странами,  экономика которых уязвима для отрицательных  последствий осуществления мер по реагированию на изменение климата. Это относится главным образом к Сторонам, экономика которых в значительной степени зависит от дохода, получаемого за счет производства, переработки и экспорта и/или потребления ископаемых  видов  топлива  и связанных с ним энергоемких продуктов,  и/или такого использования ископаемых видов топлива,  при переходе от которого к другим альтернативам такие Стороны испытывают серьезные трудности.</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5</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Исследования и систематическое наблюдение</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 выполнении своих обязательств по статье 4, пункт 1g, Стороны:</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по  мере  необходимости  поддерживают и укрепляют деятельность международных и межправительственных программ и сетей или организаций, которые </w:t>
      </w:r>
      <w:r w:rsidRPr="008A2719">
        <w:rPr>
          <w:rFonts w:ascii="Courier New" w:hAnsi="Courier New" w:cs="Courier New"/>
          <w:sz w:val="20"/>
        </w:rPr>
        <w:lastRenderedPageBreak/>
        <w:t>имеют своей целью определение, проведение, оценку н финансирование исследований, сбор данных и систематическое наблюдение, принимая во внимание необходимость сведения к минимуму дублирования усилий;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поддерживают международные и межправительственные  усилия  по укреплению  систематического  наблюдения  и национального потенциала и возможностей в области научных и технических исследований,  особенно в развивающихся странах,  и по содействию доступу к данным и результатам их анализа,  полученным из районов,  находящихся за пределами действия национальной юрисдикции, и обмена ими;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c) учитывают особые интересы и потребности развивающихся стран  и сотрудничают  в  укреплении их национального потенциала и возможностей участия в усилиях, упомянутых в подпунктах a и b выше.</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6</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Просвещение, подготовка кадров и информирование общественности</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 выполнении своих обязательств по статье 4, пункт 1i, Стороны:</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на национальном и, при необходимости, субрегиональном и региональном  уровнях и в соответствии с национальными законами и нормами и своими соответствующими возможностями поощряют и облегчают:</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i) разработку и осуществление программ просвещения и информирования общественности по проблемам изменения климата и его последствий;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ii) доступ общественности к информации об изменении климата и его последствиях;</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iii) участие  общественности  в  рассмотрении вопросов изменения климата и его последствий и в разработке соответствующих мер  реагирования;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iv) подготовку научного,  технического и управленческого персонала.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на международном уровне,  используя,  где это необходимо,  существующие органы, сотрудничают и содействуют 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i) разработке материалов для целей просвещения  и  информирования общественности по вопросам изменения климата и его последствий и обмене такими материалами;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ii) разработке  и  осуществлении программ в области образования и подготовки кадров,  включая укрепление национальных учреждений и обмен персоналом  или  его прикомандирование для подготовки экспертов в этой области, особенно в интересах развивающихся стран.</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7</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Конференция Сторон</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1. Настоящим учреждается Конференция Сторон.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Конференция Сторон,  являющаяся высшим органом настоящей  Конвенции,  регулярно  рассматривает  вопрос об осуществлении Конвенции и любых связанных с ней правовых документов, которые могут быть приняты Конференцией Сторон,  и выносит, в пределах своих полномочий, решения, необходимые для содействия  эффективному осуществлению  Конвенции.  С этой целью она;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проводит периодический обзор обязательств Сторон и организационных механизмов, предусмотренных в Конвенции, в свете цели Конвенции, опыта, накопленного в ходе ее осуществления, и развития научных и технических знаний;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поощряет и облегчает обмен информацией о принимаемых Сторонами мерах  по реагированию на изменение климата и его последствия с учетом различного положения,  обязанностей и возможностей Сторон и  их  соответствующих обязательств по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c) облегчает,  по просьбе двух или более Сторон, координацию принимаемых  ими  мер по реагированию на изменение климата и его последствия с учетом различного положения, обязанностей и возможностей Сторон и их соответствующих обязательств по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d) оказывает содействие и осуществляет руководство в соответствии с  целью  и  положениями  Конвенции в деле разработки и периодического уточнения сопоставимых методологий, которые подлежат согласованию Конференцией Сторон, в частности для подготовки кадастров выбросов из источников и абсорбции поглотителями парниковых газов и для  оценки  эффективности  мер  по ограничению выбросов и увеличению поглощения этих газов;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e) оценивает  на  основе  всей представленной ей в соответствии с положениями Конвенции информации  осуществление Конвенции  Сторонами, общие последствия мер, принятых согласно Конвенции, в частности экологические,  экономические и социальные последствия, а также их совокупное воздействие, и прогресс, достигнутый в реализации цели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f) рассматривает и утверждает регулярные доклады об осуществлении Конвенции и обеспечивает их публикацию;</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g) выносит рекомендации по любым вопросам, необходимым для  осуществления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h) стремится мобилизовать финансовые ресурсы в  соответствии  со статьей 4, пункты 3, 4 и 5, статьей 11;</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i) учреждает такие вспомогательные органы, которые представляются необходимыми для осуществления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j) рассматривает доклады,  представленные ее вспомогательными органами, и осуществляет руководство их деятельностью;</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k) согласовывает и принимает консенсусом правила процедуры и  финансовые правила для себя и для любых вспомогательных органов;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l) запрашивает и использует, по мере необходимости, услуги и сотрудничество  со стороны компетентных международных организаций и межправительственных и неправительственных органов и использует предоставляемую ими информацию;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m) осуществляет такие другие функции, которые необходимы для достижения цели Конвенции, а также все прочие функции, возложенные на нее в соответствии с Конвенцией.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Конференция Сторон на своей первой сессии принимает свои собственные правила процедуры,  а также правила процедуры  вспомогательных органов,  учрежденных  Конвенцией,  которые включают в себя процедуры принятия решений по вопросам, которые не охвачены процедурами принятия решений,  предусмотренными  в настоящей Конвенции. В таких процедурах может четко оговариваться,  какое большинство необходимо для  принятия тех или иных конкретных решений.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4. Первая сессия Конференции Сторон созывается временным секретариатом, упоминаемым в статье 21, и проводятся не позднее чем через год после даты вступления Конвенции в силу.  Затем очередные сессии Конференции  Сторон  проводятся один раз в год,  если Конференция Сторон не примет иного решения.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5. Внеочередные сессии Конференции Сторон созываются в такие другие сроки,  которые Конференция сочтет необходимыми, или по письменной просьбе любой из Сторон при условии, что в течение шести месяцев после того,  как секретариат направит эту просьбу Сторонам,  к ней присоединится не менее одной трети от общего числа Сторон.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6. Организация Объединенных Наций, ее специализированные учреждения и Международное агентство по атомной энергии, а также любое государство член этих организаций или любой наблюдатель при  них,  которые не  являются  Сторонами Конвенции,  могут быть представлены на сессиях Конференции Сторон в качестве наблюдателей.  Любой орган или любое учреждение,  будь  то национальное или международное,  правительственное или неправительственное, которое обладает компетенцией в вопросах, относящихся к сфере действия Конвенции,  и которое сообщило секретариату о своем желании быть представленным на сессии Конференции Сторон в качестве наблюдателя,  может быть допущено к участию в ней,  если против этого не возражает по меньшей мере одна треть от числа  присутствующих Сторон.  Допуск и участие наблюдателей регулируются правилами процедуры, принятыми Конференцией Сторон.</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8</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Секретариат</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Настоящим учреждается секретариат.</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Секретариат выполняет следующие функции: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организует  сессии Конференции Сторон и ее вспомогательных органов, учреждаемых в соответствии с Конвенцией, и предоставляет им необходимые услуги;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обеспечивает компиляцию и передачу представленных  ему  докладов;</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c) оказывает содействие Сторонам,  особенно Сторонам, которые являются развивающимися странами, в сборе и передаче информации, необходимой в соответствии с положениями  Конвенции, если  поступает  такая просьба;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d) готовит доклады о своей деятельности и представляет их  Конференции Сторон;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e) обеспечивает необходимую координацию с секретариатами  других соответствующих международных органов;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f) налаживает под общим руководством Конференции Сторон такие административные и договорные связи, которые могут потребоваться для эффективного выполнения его функций;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g) выполняет  другие секретариатские функции, оговоренные в Конвенции и в любых протоколах к ней, и такие другие функции, которые могут быть определены Конференцией Сторон.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Конференция Сторон на своей первой сессии назначает постоянный секретариат и организует его функционирование.</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9</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Вспомогательный орган для консультирования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по научным и техническим аспектам</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Настоящим учреждается вспомогательный орган для консультирования по научным и техническим аспектам с целью обеспечивать Конференцию Сторон и, при необходимости, ее другие вспомогательные органы своевременной информацией и консультациями по научным и техническим аспектам, относящимся  к Конвенции.  Этот орган открыт для участия всех Сторон и является междисциплинарным. Он состоит из компетентных в соответствующих  отраслях знаний представителей правительств. Он регулярно представляет доклады Конференции Сторон по всем аспектам своей работы.</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Под руководством Конференции Сторон и опираясь на существующие компетентные международные органы, настоящий орган: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оценивает  состояние  научных знаний, относящихся к изменению климата и его последствиям;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проводит  научные  оценки воздействия мер, принимаемых в осуществление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c) выявляет  новые,  эффективные и самые современные технологии и "ноухау" и выносит рекомендации о путях и средствах содействия  разработке и/или передаче таких технологий;</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d) вносит рекомендации относительно научных программ, международного  сотрудничества  в области исследований и разработок,  касающихся изменения климата, а также путей и средств оказания поддержки созданию национального потенциала в развивающихся странах; и</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e) предоставляет ответы на научные, технические и методологические вопросы,  с которыми могут обратиться к данному органу Конференция Сторон и ее вспомогательные органы.</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Функции  и сфера полномочий настоящего органа могут быть более подробно определены Конференцией Сторон.</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10</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Вспомогательный орган по осуществлению</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Настоящим  учреждается вспомогательный орган по осуществлению, который оказывает содействие Конференции Сторон в оценке и обзоре  эффективного осуществления Конвенции. Этот орган открыт для участия всех Сторон и состоит из представителей правительств, являющихся экспертами в вопросах,  связанных с изменением климата. Он регулярно представляет доклады Конференции Сторон по всем аспектам своей работы.</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Под руководством Конференции Сторон настоящий орган: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рассматривает информацию, сообщаемую в соответствии со статьей 12, пункт 1, с целью оценки общего совокупного воздействия мер, принимаемых Сторонами в свете последних научных оценок в отношении  изменения климата;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рассматривает информацию, сообщаемую в соответствии со статьей 12,  пункт 2,  в целях оказания помощи Конференции Сторон в проведении рассмотрений, предусмотренных в статье 4, пункт 2d;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c) оказывает содействие Конференции Сторон, по мере необходимости, в подготовке и осуществлении ее решений.</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11</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Финансовый механизм</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Настоящим  определяется механизм для предоставления финансовых ресурсов, безвозмездно или на льготных условиях, в том числе для передачи технологии. Он функционирует под руководством и подотчетен Конференции Сторон, которая определяет его политику, программные приоритеты и  критерии  отбора,  связанные с настоящей Конвенцией.  Управление им возлагается на один или несколько существующих международных органов.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Финансовый механизм предусматривает справедливую и сбалансированную представленность всех Сторон в рамках открытой системы управления.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Конференция Сторон и орган или органы,  на которые  возложено управление  финансовым  механизмом,  согласуют процедуры осуществления приведенных выше пунктов, включающие следующее:</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условия,  обеспечивающие соответствие финансируемых проектов в области изменения климата политике, программным приоритетам и критериям отбора, установленным Конференцией Сторон;</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b) условия, при которых конкретное решение о финансировании может пересматриваться в свете этой политики, программных приоритетов и критериев отбора;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c) представление  органом или органами регулярных докладов Конференции Сторон о своих финансовых операциях, что соответствует требованию о подотчетности, изложенному в пункте 1 выше;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d) определение в предсказуемой и поддающейся выявлению форме объема финансовых средств, необходимых и имеющихся для осуществления настоящей Конвенции,  и условий, при которых проводится периодический пересмотр этого объема.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4. Конференция Сторон определяет процедуры осуществления вышеупомянутых  положений  на своей первой сессии на основе обзора и с учетом временных механизмов,  указанных в статье 21, пункт 3, и принимает решение о том,  сохранять ли эти временные механизмы. Не позднее чем через четыре года после этого Конференция Сторон проводит  обзор  этого финансового механизма и принимает надлежащие меры.</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5. Стороны, являющиеся развитыми странами, могут также предоставлять, а Стороны, являющиеся развивающимися странами, получать финансовые ресурсы в связи с осуществлением Конвенции через двусторонние, региональные и другие многосторонние каналы.</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12</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Представление информации, касающейся осуществления</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В соответствии со статьей 4, пункт 1, каждая Сторона представляет Конференции Сторон через секретариат следующие виды информации: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национальный кадастр антропогенных выбросов  из  источников  и абсорбции поглотителями всех парниковых газов,  не регулируемых Монреальским протоколом,  в той степени,  в какой позволяют их возможности, используя сопоставимые методологии,  которые будут предложены и согласованы на Конференции Сторон;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общее описание мер,  принятых или предусмотренных Стороной, по осуществлению Конвенции;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c) любую другую информацию, которую Сторона считает относящейся к достижению цели Конвенции и уместной для включения в свое сообщение, в том числе,  если это возможно, материалы, касающиеся расчетов глобальных тенденций выбросов.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Каждая Сторона,  являющаяся развитой страной,  и каждая другая Сторона,  включенная в приложение I, включает в свое сообщение следующие виды информации: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подробное описание политики и мер, которые она приняла для выполнения своих обязательств по статье 4, пункты 2a и 2b; 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конкретную оценку воздействия,  которое политика и меры,  указанные в предыдущем подпункте а, окажут на антропогенные выбросы из ее источников и абсорбцию ее поглотителями парниковых газов в течение периода, указанного в статье 4, пункт 2a.</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3. Кроме того,  каждая Сторона,  являющаяся развитой  страной,  и каждая другая относящаяся к числу развитых Сторона,  включенная в приложение II,  включают подробную информацию о мерах,  принятых в  соответствии со статьей 4, пункты 3, 4 и 5.</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4. Стороны,  являющиеся развивающимися странами,  могут на добровольной основе предлагать проекты для финансирования, включая конкретные технологии,  материалы, оборудование, методы или практику, которые потребуются для осуществления таких проектов, а также, по мере возможности,  смету всех дополнительных расходов, оценку сокращения выбросов и увеличения абсорбции парниковых газов,  а также оценку соответствующего полезного эффекта.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5. Каждая Сторона,  являющаяся развитой страной,  и каждая другая Сторона,  включенная в приложение I,  представляет свое первоначальное сообщение  в  течение  шести месяцев после вступления Конвенции в силу для этой Стороны. Каждая Сторона, не включенная в такой список, представляет  свое первоначальное сообщение в течение трех лет после вступления Конвенции в силу для этой Стороны,  или с момента появления  финансовых ресурсов в соответствии со статьей 4, пункт 3. Стороны, которые являются наименее развитыми странами, могут представлять свое первоначальное  сообщение  по своему усмотрению. Частотность последующих сообщений всех Сторон определяется Конференцией Сторон с учетом дифференцированного графика, устанавливаемого настоящим пунктом.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6. Информация,  представленная Сторонами в соответствии с настоящей статьей,  препровождается секретариатом как можно скорее Конференции Сторон и любым соответствующим вспомогательным органам.  В  случае необходимости процедуры представления информации могут быть более подробно рассмотрены Конференцией Сторон.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7. С момента своей первой сессии Конференция Сторон принимает меры по оказанию Сторонам, являющимся развивающимися странами, технической и финансовой поддержки, по их просьбе, в сборе и представлении информации в соответствии с настоящей статьей,  а также  в  определении технических и финансовых потребностей,  связанных с предлагаемыми проектами и мерами по реагированию в соответствии  со статьей  4.  Такая поддержка может предоставляться, по мере необходимости, другими Сторонами, компетентными международными организациями и секретариатом.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8. Любая группа Сторон может, в соответствии с руководящими принципами,  принятыми Конференцией Сторон, и при условии предварительного уведомления Конференции Сторон,  представлять совместное сообщение  во исполнение их обязательств по настоящей статье при условии,  что такое сообщение включает информацию о выполнении каждой из этих Сторон своих собственных обязательств по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9. Информация, полученная секретариатом и обозначенная Стороной в качестве конфиденциальной в соответствии с критериями, подлежащими установлению Конференцией Сторон, обобщается секретариатом в целях обеспечения ее  конфиденциальности  до  представления ее  любому  органу, участвующему в передаче и рассмотрении информации.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10. В соответствии с положениями пункта 9 выше и без  ущерба  для способности  любой  Стороны  обнародовать свое сообщение в любое время секретариат обнародует сообщения Сторон  в соответствии  с  настоящей статьей в момент их представления Конференции Сторон.</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Статья 13</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Решение вопросов, касающихся осуществления</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Конференция Сторон на своей первой сессии рассматривает вопрос об организации многостороннего консультативного процесса, предоставляемого в распоряжение Сторон по их просьбе,  для решения вопросов,  касающихся осуществления Конвенции.</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14</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Урегулирование споров</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В случае спора между двумя или большим числом  Сторон  относительно  толкования  или  применения Конвенции заинтересованные Стороны стремятся к урегулированию спора путем переговоров или любыми  другими мирными средствами по их выбору.</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При ратификации, принятии, одобрении Конвенции или присоединении  к ней или в любое время после этого Сторона, которая не является региональной организацией экономической интеграции,  может представить Депозитарию заявление в письменном виде о том, что в любом споре относительно толкования или применения Конвенции она признает,  в качестве обязательного условия ipsо factо и без специального согласия,  в отношении любой Стороны, взявшей на себя такое же обязательство:</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a) передачу спора в Международный Суд и/или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b) арбитражное разбирательство в соответствии с процедурами, подлежащими  принятию  Конференцией  Сторон,  по возможности в кратчайшие сроки, в приложении, посвященном арбитражу.</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Сторона, являющаяся  региональной организацией экономической интеграции,  может сделать заявление аналогичного характера в  отношении арбитражного разбирательства в соответствии с процедурами, упомянутыми в подпункте b выше.</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Заявление, сделанное в соответствии с пунктом 2 выше, остается в силе до истечения срока его действия в соответствии с условиями этого заявления или до истечения трех месяцев после того,  как письменное уведомление о его отзыве было сдано на хранение Депозитарию.</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4. Новое  заявление,  уведомление  об  отзыве или истечение срока действия заявления никоим образом не затрагивают дел,  находящихся  на рассмотрении Международного Суда или арбитражного суда, если стороны в споре не договорятся об ином.</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5. При условии действия пункта 2 выше,  если по истечении двенадцати месяцев после уведомления одной Стороны другой Стороны о том, что между ними возник спор,  заинтересованные Стороны не смогли урегулировать свой спор с помощью средств,  упомянутых в пункте  1  выше,  этот спор  представляется по просьбе любой из сторон в этом споре на процедуру примирения.</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6. Примирительная комиссия создается по просьбе одной из участвующих в споре сторон.  Комиссия состоит из равного количества  членов, назначенных каждой заинтересованной стороной,  и председателя, выбранного совместно членами, назначенными каждой стороной. Комиссия выносит рекомендательное решение, которое добросовестно рассматривается сторонами.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7. Дополнительные процедуры,  касающиеся примирения,  принимаются Конференцией Сторон,  по возможности в кратчайшие сроки, в приложении, посвященном примирению.</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8. Положения настоящей статьи применяются в отношении любого  соответствующего юридического документа,  который может быть принят Конференцией Сторон, если документ не предусматривает иного.</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15</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Поправки к Конвенции</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Любая Сторона может предлагать поправки к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Поправки к Конвенции принимаются на очередной сессии Конференции  Сторон.  Секретариат  сообщает  Сторонам текст любой предлагаемой поправки к Конвенции не менее чем за шесть месяцев до  начала  заседания,  на  котором она предлагается для принятия. Секретариат сообщает также текст предлагаемых поправок Сторонам, подписавшим Конвенцию, и, для информации, Депозитарию.</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Стороны делают все возможное для достижения согласия по  любой предлагаемой поправке к Конвенции на основе консенсуса.  Если все усилия,  направленные на достижение консенсуса, были исчерпаны и согласие не было достигнуто,  то поправка в качестве последней меры принимается большинством в три четверти голосов присутствующих и участвующих в голосовании на данном заседании Сторон.  Секретариат сообщает текст принятой поправки Депозитарию,  который препровождает его  всем  Сторонам для принятия.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4. Документы о принятии в отношении поправки сдаются на  хранение Депозитарию. Поправка, принятая в соответствии с пунктом 3 выше, вступает в силу для тех Сторон,  которые приняли ее, на девяностый день со дня  получения  Депозитарием  документа  о принятии по меньшей мере от трех четвертей Сторон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5. Поправка  вступает в силу для любой другой Стороны на девяностый день после даты сдачи данной Стороной на хранение  Депозитарию  ее документа о принятии указанной поправки.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6. Для целей настоящей статьи термин "присутствующие и  принимающие участие в голосовании Стороны" означает Стороны,  присутствующие и проголосовавшие "за" или "против".</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16</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Принятие приложений к Конвенции и внесение в ник поправок</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1. Приложения  к  Конвенции составляют ее неотъемлемую часть,  и, если прямо не предусматривается иного, ссылка на Конвенцию представляет  собой  в то же время ссылку на любые приложения к ней.  Без ущерба для положений статьи 14, пункты 2b и 7, такие приложения ограничиваются перечнями, формами или любыми другими материалами описательного характера,  которые касаются научных, технических, процедурных или административных вопросов.</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Приложения к Конвенции предлагаются и принимаются в  соответствии с процедурой, установленной в статье 15, пункты 2, 3 и 4.</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Приложение,  которое было принято в соответствии с  пунктом  2 выше,  вступает  в  силу для всех Сторон Конвенции через шесть месяцев после даты направления Депозитарием сообщения таким Сторонам о  принятии данного приложения,  за исключением тех Сторон,  которые уведомили Депозитария в письменной форме в течение этого периода о своем  непринятии данного приложения. Приложение вступает в силу для Сторон, которые аннулируют свое уведомление о непринятии, на девяностый день после даты  получения Депозитарием сообщения об аннулировании такого уведомления.</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4. Предложение,  принятие и вступление в силу поправок к приложениям к Конвенции регулируются той же процедурой, что  и  предложение, принятие  и  вступление в силу приложений к Конвенции в соответствии с пунктами 2 и 3 выше.</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5. Если  принятие  приложения или поправки к приложению связано с внесением поправки в Конвенцию,  то такое приложение  или  поправка  к приложению не вступает в силу до тех пор,  пока не вступит в силу поправка к Конвенции.</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17</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Протоколы</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Конференция  Сторон  может на любой очередной сессии принимать протоколы к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Секретариат  сообщает Сторонам текст любого предлагаемого протокола по меньшей мере за шесть месяцев до начала такой сессии.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Условия  вступления  в силу любого протокола устанавливаются в этом документе.</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4. Только Стороны Конвенции могут быть Сторонами протокола.</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5. Решения в соответствии с любым протоколом принимаются  только Сторонами соответствующего протокола.</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18</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Право голоса</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За исключением случаев,  предусмотренных в пункте 2 ниже, каждая Сторона Конвенции имеет один голос.</w:t>
      </w:r>
    </w:p>
    <w:p w:rsidR="000C43DD" w:rsidRPr="008A2719" w:rsidRDefault="000C43DD" w:rsidP="000C43DD">
      <w:pPr>
        <w:rPr>
          <w:rFonts w:ascii="Courier New" w:hAnsi="Courier New" w:cs="Courier New"/>
          <w:sz w:val="20"/>
        </w:rPr>
      </w:pPr>
      <w:r w:rsidRPr="008A2719">
        <w:rPr>
          <w:rFonts w:ascii="Courier New" w:hAnsi="Courier New" w:cs="Courier New"/>
          <w:sz w:val="20"/>
        </w:rPr>
        <w:lastRenderedPageBreak/>
        <w:t xml:space="preserve">     2. Региональные организации экономической интеграции участвуют  в голосовании по вопросам,  входящим в их компетенцию, с числом голосов, равным числу их государств-членов, являющихся Сторонами Конвенции. Такая организация не пользуется правом голоса, если своим правом пользуется какое-либо из ее государств-членов, и наоборот.</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19</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Депозитарий</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Функции Депозитария Конвенции и протоколов, принятых в соответствии со статьей 1.7,  выполняет Генеральный секретарь Организации Объединенных Наций.</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20</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Подписание</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Настоящая Конвенция открыта для подписания государствами - членами  Организации  Объединенных  Наций или любого ее специализированного учреждения или государствами - участниками Статута Международного Суда и региональными организациями экономической интеграции в Рио-де-Жанейро во время проведения Конференции Организации Объединенных  Наций  по окружающей среде и развитию,  а впоследствии в Центральных учреждениях Организации Объединенных Наций в Нью-Йорке с 20 июня 1992 года  по  19 июня 1993 года.</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21</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Временные механизмы</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Секретариатские функции, упомянутые в статье 8, будут осуществляться на временной основе секретариатом, учрежденным Генеральной Ассамблеей Организации Объединенных Наций в ее резолюции  451212  от  21 декабря 1990 года, до завершения первой сессии Конференции Сторон.</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Глава временного секретариата, упомянутого в пункте  1  выше, будет  осуществлять тесное сотрудничество с Межправительственной группой по изменению климата для  обеспечения  того, чтобы  Группа  могла удовлетворять потребности в объективных научных и технических консультациях. Могут также проводиться консультации с другими соответствующими научными органами.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Глобальный экологический фонд Программы развития  Организации Объединенных Наций,  Программы Организации Объединенных Наций по окружающей среде и Международного банка реконструкции и развития  является международным органом,  на который на временной основе возлагается управление финансовым механизмом,  упомянутым в статье 11.  В этой связи для  выполнения требований статьи 11 структура Глобального экологического фонда должна быть надлежащим образом изменена,  а  его  членский состав должен иметь универсальный характер.</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22</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Ратификация, принятие, одобрение или присоединение</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Конвенция подлежит ратификации, принятию, одобрению или присоединению государствами и региональными организациями экономической интеграции.  Она открывается для присоединения на следующий  день  после дня, в который Конвенция закрывается для подписания. Документы о ратификации, принятии, одобрении или присоединении сдаются на хранение Депозитарию.</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Любая региональная организация экономической интеграции, которая  становится  Стороной Конвенции,  но при этом ни одно ее государство-член не является Стороной,  несет все обязательства, вытекающие из Конвенции.  В случае, когда одно или более государств-членов таких организаций являются Сторонами Конвенции, эта организация и ее государства-члены  принимают решение в отношении их соответствующих обязанностей по выполнению своих обязательств, вытекающих из Конвенции. В таких случаях  эта организация и государства-члены не могут параллельно осуществлять права, вытекающие из Конвенции.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В своих документах о ратификации, принятии, одобрении или присоединении региональные организации экономической интеграции  заявляют о пределах своей компетенции в вопросах, регулируемых Конвенцией. Эти организации также информируют Депозитария, который в свою очередь информирует Стороны,  о любом существенном изменении пределов своей компетенции.</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23</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Вступление в силу</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Конвенция  вступает в силу на девяностый день после даты сдачи на хранение пятидесятого документа о ратификации, принятии, одобрении или присоединении.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Для каждого государства или региональной организации  экономической интеграции,  которая ратифицирует, принимает или одобряет Конвенцию или присоединяется к ней после сдачи на хранение  пятидесятого документа о ратификации,  принятии,  одобрении или присоединении, Конвенция вступает в силу на девяностый день после даты сдачи на хранение таким  государством  или такой региональной организацией экономической интеграции своего документа о  ратификации, принятии,  одобрении  или присоединении.</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Для целей пунктов 1 и 2 выше ни один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государствами-членами этой организации.</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24</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Оговорки</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Никакие оговорки к Конвенции не допускаются.</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25</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Выход</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1. В  любое время по истечении трех лет с даты вступления Конвенции в силу для той или иной Стороны эта Сторона может выйти из Конвенции, направив письменное уведомление Депозитарию.</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2. Любой такой выход вступает в силу по истечении одного  года  с даты  получения  Депозитарием  уведомления  о выходе или в такой более поздний срок, который может быть указан в уведомлении о выходе.</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3. Любая Сторона,  которая выходит из Конвенции,  считается также вышедшей из любого протокола, Стороной которого она является.</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Статья 26</w:t>
      </w: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Аутентичные тексты</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В УДОСТОВЕРЕНИЕ ЧЕГО нижеподписавшиеся, должным  образом  на  то уполномоченные, подписали настоящую Конвенцию.</w:t>
      </w:r>
    </w:p>
    <w:p w:rsidR="000C43DD" w:rsidRPr="008A2719" w:rsidRDefault="000C43DD" w:rsidP="000C43DD">
      <w:pPr>
        <w:rPr>
          <w:rFonts w:ascii="Courier New" w:hAnsi="Courier New" w:cs="Courier New"/>
          <w:sz w:val="20"/>
        </w:rPr>
      </w:pPr>
    </w:p>
    <w:p w:rsidR="000C43DD" w:rsidRPr="008A2719" w:rsidRDefault="000C43DD" w:rsidP="000C43DD">
      <w:pPr>
        <w:rPr>
          <w:rFonts w:ascii="Courier New" w:hAnsi="Courier New" w:cs="Courier New"/>
          <w:sz w:val="20"/>
        </w:rPr>
      </w:pPr>
      <w:r w:rsidRPr="008A2719">
        <w:rPr>
          <w:rFonts w:ascii="Courier New" w:hAnsi="Courier New" w:cs="Courier New"/>
          <w:sz w:val="20"/>
        </w:rPr>
        <w:t xml:space="preserve">     СОВЕРШЕНО в  Нью-Йорке  девятого  дня мая месяца тысяча девятьсот девяносто второго года.</w:t>
      </w:r>
    </w:p>
    <w:p w:rsidR="00EC11B0" w:rsidRDefault="00EC11B0"/>
    <w:sectPr w:rsidR="00EC11B0" w:rsidSect="008A2719">
      <w:pgSz w:w="11906" w:h="16838"/>
      <w:pgMar w:top="1134" w:right="86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43DD"/>
    <w:rsid w:val="000C43DD"/>
    <w:rsid w:val="00EC1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8875</Words>
  <Characters>50593</Characters>
  <Application>Microsoft Office Word</Application>
  <DocSecurity>0</DocSecurity>
  <Lines>421</Lines>
  <Paragraphs>118</Paragraphs>
  <ScaleCrop>false</ScaleCrop>
  <Company>Home</Company>
  <LinksUpToDate>false</LinksUpToDate>
  <CharactersWithSpaces>59350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2012-03-29T09:56:00Z</dcterms:created>
  <dcterms:modified xsi:type="dcterms:W3CDTF">2012-03-29T09:56:00Z</dcterms:modified>
</cp:coreProperties>
</file>